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38D" w:rsidRPr="001E00C6" w:rsidRDefault="00A7538D" w:rsidP="00A7538D">
      <w:pPr>
        <w:jc w:val="center"/>
        <w:rPr>
          <w:b/>
          <w:sz w:val="28"/>
          <w:szCs w:val="28"/>
        </w:rPr>
      </w:pPr>
      <w:r w:rsidRPr="00E95D96">
        <w:rPr>
          <w:b/>
          <w:sz w:val="28"/>
        </w:rPr>
        <w:t>Karta przedmiotu</w:t>
      </w:r>
      <w:r w:rsidR="001E00C6" w:rsidRPr="001E00C6">
        <w:rPr>
          <w:b/>
          <w:sz w:val="28"/>
          <w:szCs w:val="28"/>
        </w:rPr>
        <w:t xml:space="preserve">: </w:t>
      </w:r>
      <w:r w:rsidR="001E00C6" w:rsidRPr="001E00C6">
        <w:rPr>
          <w:b/>
          <w:bCs/>
          <w:sz w:val="28"/>
          <w:szCs w:val="28"/>
        </w:rPr>
        <w:t>Biochemia z elementami chemii</w:t>
      </w:r>
    </w:p>
    <w:p w:rsidR="00A7538D" w:rsidRPr="001E00C6" w:rsidRDefault="00A7538D" w:rsidP="00A7538D">
      <w:pPr>
        <w:jc w:val="center"/>
        <w:rPr>
          <w:b/>
          <w:sz w:val="12"/>
          <w:szCs w:val="12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873C44" w:rsidTr="00873C44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A7538D" w:rsidRPr="00873C44" w:rsidRDefault="00A7538D" w:rsidP="00873C44">
            <w:pPr>
              <w:spacing w:after="0" w:line="240" w:lineRule="auto"/>
              <w:jc w:val="center"/>
              <w:rPr>
                <w:b/>
              </w:rPr>
            </w:pPr>
            <w:r w:rsidRPr="00873C44">
              <w:rPr>
                <w:b/>
              </w:rPr>
              <w:t>Informacje ogólne o przedmiocie</w:t>
            </w:r>
          </w:p>
        </w:tc>
      </w:tr>
      <w:tr w:rsidR="00A7538D" w:rsidRPr="00873C44" w:rsidTr="00873C44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7538D" w:rsidRPr="00FD14BF" w:rsidRDefault="00A7538D" w:rsidP="00873C44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2. Poziom kształcenia:</w:t>
            </w:r>
            <w:r w:rsidRPr="00FD14BF">
              <w:rPr>
                <w:sz w:val="24"/>
                <w:szCs w:val="24"/>
              </w:rPr>
              <w:t xml:space="preserve"> </w:t>
            </w:r>
            <w:r w:rsidR="002B7CCD" w:rsidRPr="00FD14BF">
              <w:rPr>
                <w:sz w:val="24"/>
                <w:szCs w:val="24"/>
              </w:rPr>
              <w:t>J</w:t>
            </w:r>
            <w:r w:rsidR="00C17D2F" w:rsidRPr="00FD14BF">
              <w:rPr>
                <w:sz w:val="24"/>
                <w:szCs w:val="24"/>
              </w:rPr>
              <w:t>ednolite studia magisterskie</w:t>
            </w:r>
          </w:p>
          <w:p w:rsidR="00A7538D" w:rsidRPr="00FD14BF" w:rsidRDefault="00A7538D" w:rsidP="00873C44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3. Forma studiów:</w:t>
            </w:r>
            <w:r w:rsidRPr="00FD14BF">
              <w:rPr>
                <w:sz w:val="24"/>
                <w:szCs w:val="24"/>
              </w:rPr>
              <w:t xml:space="preserve"> </w:t>
            </w:r>
            <w:r w:rsidR="00B116EA" w:rsidRPr="00FD14BF">
              <w:rPr>
                <w:sz w:val="24"/>
                <w:szCs w:val="24"/>
              </w:rPr>
              <w:t>S</w:t>
            </w:r>
            <w:r w:rsidR="002B7CCD" w:rsidRPr="00FD14BF">
              <w:rPr>
                <w:sz w:val="24"/>
                <w:szCs w:val="24"/>
              </w:rPr>
              <w:t>tacjonarne</w:t>
            </w:r>
            <w:r w:rsidR="00F4037B" w:rsidRPr="00FD14BF">
              <w:rPr>
                <w:sz w:val="24"/>
                <w:szCs w:val="24"/>
              </w:rPr>
              <w:t>/Niestacjonarne</w:t>
            </w:r>
          </w:p>
        </w:tc>
      </w:tr>
      <w:tr w:rsidR="00A7538D" w:rsidRPr="00873C44" w:rsidTr="00873C44">
        <w:tc>
          <w:tcPr>
            <w:tcW w:w="4192" w:type="dxa"/>
            <w:gridSpan w:val="2"/>
          </w:tcPr>
          <w:p w:rsidR="00A7538D" w:rsidRPr="000D55BA" w:rsidRDefault="00A7538D" w:rsidP="00873C44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0D55BA">
              <w:rPr>
                <w:b/>
                <w:sz w:val="24"/>
                <w:szCs w:val="24"/>
              </w:rPr>
              <w:t>4. Rok:</w:t>
            </w:r>
            <w:r w:rsidRPr="000D55BA">
              <w:rPr>
                <w:sz w:val="24"/>
                <w:szCs w:val="24"/>
              </w:rPr>
              <w:t xml:space="preserve"> </w:t>
            </w:r>
            <w:r w:rsidR="00E16538">
              <w:rPr>
                <w:sz w:val="24"/>
                <w:szCs w:val="24"/>
              </w:rPr>
              <w:t>I, II</w:t>
            </w:r>
          </w:p>
        </w:tc>
        <w:tc>
          <w:tcPr>
            <w:tcW w:w="5500" w:type="dxa"/>
            <w:gridSpan w:val="3"/>
          </w:tcPr>
          <w:p w:rsidR="00A7538D" w:rsidRPr="000D55BA" w:rsidRDefault="00A7538D" w:rsidP="00873C44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0D55BA">
              <w:rPr>
                <w:b/>
                <w:sz w:val="24"/>
                <w:szCs w:val="24"/>
              </w:rPr>
              <w:t xml:space="preserve">5. Semestr: </w:t>
            </w:r>
            <w:r w:rsidR="000059AB" w:rsidRPr="000D55BA">
              <w:rPr>
                <w:b/>
                <w:sz w:val="24"/>
                <w:szCs w:val="24"/>
              </w:rPr>
              <w:t xml:space="preserve"> </w:t>
            </w:r>
            <w:r w:rsidR="000059AB" w:rsidRPr="000D55BA">
              <w:rPr>
                <w:sz w:val="24"/>
                <w:szCs w:val="24"/>
              </w:rPr>
              <w:t>Zgodnie z harmonogramem</w:t>
            </w:r>
          </w:p>
        </w:tc>
      </w:tr>
      <w:tr w:rsidR="00A7538D" w:rsidRPr="00873C44" w:rsidTr="00873C44">
        <w:tc>
          <w:tcPr>
            <w:tcW w:w="9692" w:type="dxa"/>
            <w:gridSpan w:val="5"/>
          </w:tcPr>
          <w:p w:rsidR="00A7538D" w:rsidRPr="000D55BA" w:rsidRDefault="00A7538D" w:rsidP="001A3C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0D55BA">
              <w:rPr>
                <w:b/>
                <w:sz w:val="24"/>
                <w:szCs w:val="24"/>
              </w:rPr>
              <w:t>6. Nazwa przedmiotu:</w:t>
            </w:r>
            <w:r w:rsidRPr="000D55BA">
              <w:rPr>
                <w:sz w:val="24"/>
                <w:szCs w:val="24"/>
              </w:rPr>
              <w:t xml:space="preserve"> </w:t>
            </w:r>
            <w:r w:rsidR="00533FDE" w:rsidRPr="000D55BA">
              <w:rPr>
                <w:sz w:val="24"/>
                <w:szCs w:val="24"/>
              </w:rPr>
              <w:t xml:space="preserve"> </w:t>
            </w:r>
            <w:r w:rsidR="001A3CF5" w:rsidRPr="001E00C6">
              <w:rPr>
                <w:b/>
                <w:bCs/>
                <w:sz w:val="24"/>
                <w:szCs w:val="24"/>
              </w:rPr>
              <w:t>Biochemia z elementami chemii</w:t>
            </w:r>
          </w:p>
        </w:tc>
      </w:tr>
      <w:tr w:rsidR="00A7538D" w:rsidRPr="00873C44" w:rsidTr="00873C44">
        <w:tc>
          <w:tcPr>
            <w:tcW w:w="9692" w:type="dxa"/>
            <w:gridSpan w:val="5"/>
          </w:tcPr>
          <w:p w:rsidR="00A7538D" w:rsidRPr="000D55BA" w:rsidRDefault="00A7538D" w:rsidP="00873C44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0D55BA">
              <w:rPr>
                <w:b/>
                <w:sz w:val="24"/>
                <w:szCs w:val="24"/>
              </w:rPr>
              <w:t>7. Status przedmiotu:</w:t>
            </w:r>
            <w:r w:rsidRPr="000D55BA">
              <w:rPr>
                <w:sz w:val="24"/>
                <w:szCs w:val="24"/>
              </w:rPr>
              <w:t xml:space="preserve"> </w:t>
            </w:r>
            <w:r w:rsidR="00C17D2F" w:rsidRPr="000D55BA">
              <w:rPr>
                <w:sz w:val="24"/>
                <w:szCs w:val="24"/>
              </w:rPr>
              <w:t xml:space="preserve"> Obowiązkowy</w:t>
            </w:r>
          </w:p>
        </w:tc>
      </w:tr>
      <w:tr w:rsidR="00A7538D" w:rsidRPr="00873C44" w:rsidTr="00873C44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F45C89" w:rsidRPr="000D55BA" w:rsidRDefault="00A7538D" w:rsidP="001E00C6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0D55BA">
              <w:rPr>
                <w:b/>
                <w:sz w:val="24"/>
                <w:szCs w:val="24"/>
              </w:rPr>
              <w:t>8. </w:t>
            </w:r>
            <w:r w:rsidRPr="000D55BA">
              <w:rPr>
                <w:b/>
                <w:bCs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873C44" w:rsidTr="00873C44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7538D" w:rsidRDefault="00064412" w:rsidP="00873C44">
            <w:pPr>
              <w:spacing w:after="0" w:line="240" w:lineRule="auto"/>
              <w:rPr>
                <w:rFonts w:cs="Calibri"/>
              </w:rPr>
            </w:pPr>
            <w:r w:rsidRPr="00A34514">
              <w:rPr>
                <w:rFonts w:cs="Calibri"/>
              </w:rPr>
              <w:t>Biochemicznie ważne związki organizmów żywych – struktura i funkcje</w:t>
            </w:r>
            <w:r>
              <w:rPr>
                <w:rFonts w:cs="Calibri"/>
              </w:rPr>
              <w:t xml:space="preserve">; </w:t>
            </w:r>
            <w:r w:rsidR="00D62510" w:rsidRPr="00A34514">
              <w:rPr>
                <w:rFonts w:cs="Calibri"/>
              </w:rPr>
              <w:t>podstawowe szlaki kataboliczne i anaboliczne, sposoby ich regulacji oraz wpływ na nie czynników genetycznych</w:t>
            </w:r>
            <w:r w:rsidR="00D62510">
              <w:rPr>
                <w:rFonts w:cs="Calibri"/>
              </w:rPr>
              <w:t xml:space="preserve"> </w:t>
            </w:r>
            <w:r w:rsidR="00D62510" w:rsidRPr="00A34514">
              <w:rPr>
                <w:rFonts w:cs="Calibri"/>
              </w:rPr>
              <w:t>i środowiskowych</w:t>
            </w:r>
            <w:r w:rsidR="00D62510">
              <w:rPr>
                <w:rFonts w:cs="Calibri"/>
              </w:rPr>
              <w:t xml:space="preserve">;  </w:t>
            </w:r>
            <w:r w:rsidR="002213F3">
              <w:rPr>
                <w:rFonts w:cs="Calibri"/>
              </w:rPr>
              <w:t>cykl oddechowy; r</w:t>
            </w:r>
            <w:r w:rsidR="002213F3" w:rsidRPr="00A34514">
              <w:t xml:space="preserve">ównowaga kwasowo-zasadowa </w:t>
            </w:r>
            <w:r w:rsidR="002213F3">
              <w:t xml:space="preserve">i wodno-elektrolitowa; </w:t>
            </w:r>
            <w:r>
              <w:rPr>
                <w:rFonts w:cs="Calibri"/>
              </w:rPr>
              <w:t xml:space="preserve">witaminy; enzymy; </w:t>
            </w:r>
            <w:r w:rsidR="002213F3">
              <w:rPr>
                <w:rFonts w:cs="Calibri"/>
              </w:rPr>
              <w:t xml:space="preserve">koenzymy; </w:t>
            </w:r>
            <w:r>
              <w:rPr>
                <w:rFonts w:cs="Calibri"/>
              </w:rPr>
              <w:t>podstawy żywienia; wolne rodniki i stres oksydacyjny</w:t>
            </w:r>
            <w:r w:rsidR="00D62510">
              <w:rPr>
                <w:rFonts w:cs="Calibri"/>
              </w:rPr>
              <w:t xml:space="preserve"> - </w:t>
            </w:r>
            <w:r w:rsidR="00D62510" w:rsidRPr="00A34514">
              <w:rPr>
                <w:rFonts w:cs="Calibri"/>
              </w:rPr>
              <w:t>wpływ na komórki i</w:t>
            </w:r>
            <w:r w:rsidR="00D62510">
              <w:rPr>
                <w:rFonts w:cs="Calibri"/>
              </w:rPr>
              <w:t xml:space="preserve"> </w:t>
            </w:r>
            <w:r w:rsidR="00D62510" w:rsidRPr="00A34514">
              <w:rPr>
                <w:rFonts w:cs="Calibri"/>
              </w:rPr>
              <w:t>znaczenie w patogenezie chorób oraz w procesach starzenia się</w:t>
            </w:r>
            <w:r w:rsidR="00D62510">
              <w:rPr>
                <w:rFonts w:cs="Calibri"/>
              </w:rPr>
              <w:t>;</w:t>
            </w:r>
            <w:r>
              <w:rPr>
                <w:rFonts w:cs="Calibri"/>
              </w:rPr>
              <w:t xml:space="preserve"> antyoksydanty; </w:t>
            </w:r>
            <w:r w:rsidR="00B56918">
              <w:rPr>
                <w:rFonts w:cs="Calibri"/>
              </w:rPr>
              <w:t xml:space="preserve">przemiany węglowodanów, lipidów, białek; </w:t>
            </w:r>
            <w:r w:rsidR="001A09DB">
              <w:rPr>
                <w:rFonts w:cs="Calibri"/>
              </w:rPr>
              <w:t>m</w:t>
            </w:r>
            <w:r w:rsidR="001A09DB" w:rsidRPr="00A34514">
              <w:rPr>
                <w:rFonts w:cs="Calibri"/>
              </w:rPr>
              <w:t>etabolizm nukleotydów purynowych i pirymidynowych</w:t>
            </w:r>
            <w:r w:rsidR="001A09DB">
              <w:rPr>
                <w:rFonts w:cs="Calibri"/>
              </w:rPr>
              <w:t xml:space="preserve">; </w:t>
            </w:r>
            <w:r w:rsidR="002213F3">
              <w:rPr>
                <w:rFonts w:cs="Calibri"/>
              </w:rPr>
              <w:t xml:space="preserve">biochemia narządów; biochemia wysiłku fizycznego; </w:t>
            </w:r>
            <w:r w:rsidR="00F46C0B">
              <w:rPr>
                <w:rFonts w:cs="Calibri"/>
              </w:rPr>
              <w:t>b</w:t>
            </w:r>
            <w:r w:rsidR="00F46C0B" w:rsidRPr="00A34514">
              <w:rPr>
                <w:rFonts w:cs="Calibri"/>
              </w:rPr>
              <w:t>iochemiczne podstawy miażdżycy i innych chorób cywilizacyjnych</w:t>
            </w:r>
            <w:r w:rsidR="002213F3">
              <w:rPr>
                <w:rFonts w:cs="Calibri"/>
              </w:rPr>
              <w:t>;</w:t>
            </w:r>
            <w:r w:rsidR="00F46C0B">
              <w:rPr>
                <w:rFonts w:cs="Calibri"/>
              </w:rPr>
              <w:t xml:space="preserve"> </w:t>
            </w:r>
            <w:r w:rsidR="002213F3">
              <w:rPr>
                <w:rFonts w:cs="Calibri"/>
              </w:rPr>
              <w:t>p</w:t>
            </w:r>
            <w:r w:rsidR="002213F3" w:rsidRPr="00A34514">
              <w:t>odstawy wybranych metod instrumentalnych stosowanych w badaniach biomedycznych oraz przykłady ich zastosowania w diagnostyce medyczne</w:t>
            </w:r>
            <w:r w:rsidR="002213F3">
              <w:t xml:space="preserve">j; </w:t>
            </w:r>
            <w:r>
              <w:rPr>
                <w:rFonts w:cs="Calibri"/>
              </w:rPr>
              <w:t>ćwiczenia laboratoryjne</w:t>
            </w:r>
            <w:r w:rsidR="00D62510">
              <w:rPr>
                <w:rFonts w:cs="Calibri"/>
              </w:rPr>
              <w:t>, w tym</w:t>
            </w:r>
            <w:r>
              <w:rPr>
                <w:rFonts w:cs="Calibri"/>
              </w:rPr>
              <w:t xml:space="preserve"> </w:t>
            </w:r>
            <w:r w:rsidR="00D62510">
              <w:rPr>
                <w:rFonts w:cs="Calibri"/>
              </w:rPr>
              <w:t>wybrane badania krwi</w:t>
            </w:r>
            <w:r w:rsidR="00445AF5">
              <w:rPr>
                <w:rFonts w:cs="Calibri"/>
              </w:rPr>
              <w:t>,</w:t>
            </w:r>
            <w:r w:rsidR="00D62510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analiza soku żołądkowego</w:t>
            </w:r>
            <w:r w:rsidR="00445AF5">
              <w:rPr>
                <w:rFonts w:cs="Calibri"/>
              </w:rPr>
              <w:t>,</w:t>
            </w:r>
            <w:r>
              <w:rPr>
                <w:rFonts w:cs="Calibri"/>
              </w:rPr>
              <w:t xml:space="preserve"> analiza moczu</w:t>
            </w:r>
            <w:r w:rsidR="00D62510">
              <w:rPr>
                <w:rFonts w:cs="Calibri"/>
              </w:rPr>
              <w:t xml:space="preserve">; </w:t>
            </w:r>
            <w:r w:rsidRPr="00A34514">
              <w:rPr>
                <w:rFonts w:cs="Calibri"/>
              </w:rPr>
              <w:t>podstawow</w:t>
            </w:r>
            <w:r>
              <w:rPr>
                <w:rFonts w:cs="Calibri"/>
              </w:rPr>
              <w:t>e</w:t>
            </w:r>
            <w:r w:rsidRPr="00A34514">
              <w:rPr>
                <w:rFonts w:cs="Calibri"/>
              </w:rPr>
              <w:t xml:space="preserve"> techniki laboratoryjn</w:t>
            </w:r>
            <w:r>
              <w:rPr>
                <w:rFonts w:cs="Calibri"/>
              </w:rPr>
              <w:t xml:space="preserve">e; </w:t>
            </w:r>
            <w:r w:rsidRPr="00A34514">
              <w:rPr>
                <w:rFonts w:cs="Calibri"/>
              </w:rPr>
              <w:t>obsług</w:t>
            </w:r>
            <w:r>
              <w:rPr>
                <w:rFonts w:cs="Calibri"/>
              </w:rPr>
              <w:t xml:space="preserve">a </w:t>
            </w:r>
            <w:r w:rsidRPr="00A34514">
              <w:rPr>
                <w:rFonts w:cs="Calibri"/>
              </w:rPr>
              <w:t>prost</w:t>
            </w:r>
            <w:r>
              <w:rPr>
                <w:rFonts w:cs="Calibri"/>
              </w:rPr>
              <w:t>ych</w:t>
            </w:r>
            <w:r w:rsidRPr="00A34514">
              <w:rPr>
                <w:rFonts w:cs="Calibri"/>
              </w:rPr>
              <w:t xml:space="preserve"> przyrząd</w:t>
            </w:r>
            <w:r>
              <w:rPr>
                <w:rFonts w:cs="Calibri"/>
              </w:rPr>
              <w:t>ów</w:t>
            </w:r>
            <w:r w:rsidRPr="00A34514">
              <w:rPr>
                <w:rFonts w:cs="Calibri"/>
              </w:rPr>
              <w:t xml:space="preserve"> pomiarow</w:t>
            </w:r>
            <w:r>
              <w:rPr>
                <w:rFonts w:cs="Calibri"/>
              </w:rPr>
              <w:t>ych</w:t>
            </w:r>
            <w:r w:rsidRPr="00A34514">
              <w:rPr>
                <w:rFonts w:cs="Calibri"/>
              </w:rPr>
              <w:t xml:space="preserve"> i ocen</w:t>
            </w:r>
            <w:r>
              <w:rPr>
                <w:rFonts w:cs="Calibri"/>
              </w:rPr>
              <w:t>a</w:t>
            </w:r>
            <w:r w:rsidRPr="00A34514">
              <w:rPr>
                <w:rFonts w:cs="Calibri"/>
              </w:rPr>
              <w:t xml:space="preserve"> dokładnoś</w:t>
            </w:r>
            <w:r>
              <w:rPr>
                <w:rFonts w:cs="Calibri"/>
              </w:rPr>
              <w:t xml:space="preserve">ci </w:t>
            </w:r>
            <w:r w:rsidRPr="00A34514">
              <w:rPr>
                <w:rFonts w:cs="Calibri"/>
              </w:rPr>
              <w:t>wykonywanych pomiarów</w:t>
            </w:r>
            <w:r>
              <w:rPr>
                <w:rFonts w:cs="Calibri"/>
              </w:rPr>
              <w:t>;</w:t>
            </w:r>
            <w:r w:rsidRPr="00A34514">
              <w:rPr>
                <w:rFonts w:cs="Calibri"/>
              </w:rPr>
              <w:t xml:space="preserve"> korzyst</w:t>
            </w:r>
            <w:r w:rsidR="00D62510">
              <w:rPr>
                <w:rFonts w:cs="Calibri"/>
              </w:rPr>
              <w:t>a</w:t>
            </w:r>
            <w:r>
              <w:rPr>
                <w:rFonts w:cs="Calibri"/>
              </w:rPr>
              <w:t>nie</w:t>
            </w:r>
            <w:r w:rsidRPr="00A34514">
              <w:rPr>
                <w:rFonts w:cs="Calibri"/>
              </w:rPr>
              <w:t xml:space="preserve"> z baz danych, w tym internetowych, i wyszukiwa</w:t>
            </w:r>
            <w:r>
              <w:rPr>
                <w:rFonts w:cs="Calibri"/>
              </w:rPr>
              <w:t>nie</w:t>
            </w:r>
            <w:r w:rsidRPr="00A34514">
              <w:rPr>
                <w:rFonts w:cs="Calibri"/>
              </w:rPr>
              <w:t xml:space="preserve"> potrzebn</w:t>
            </w:r>
            <w:r>
              <w:rPr>
                <w:rFonts w:cs="Calibri"/>
              </w:rPr>
              <w:t>ych</w:t>
            </w:r>
            <w:r w:rsidRPr="00A34514">
              <w:rPr>
                <w:rFonts w:cs="Calibri"/>
              </w:rPr>
              <w:t xml:space="preserve"> informacj</w:t>
            </w:r>
            <w:r>
              <w:rPr>
                <w:rFonts w:cs="Calibri"/>
              </w:rPr>
              <w:t>i</w:t>
            </w:r>
            <w:r w:rsidRPr="00A34514">
              <w:rPr>
                <w:rFonts w:cs="Calibri"/>
              </w:rPr>
              <w:t xml:space="preserve"> za pomocą dostępnych narzędzi</w:t>
            </w:r>
            <w:r>
              <w:rPr>
                <w:rFonts w:cs="Calibri"/>
              </w:rPr>
              <w:t>; krytyczna analiza piśmiennictwa</w:t>
            </w:r>
          </w:p>
          <w:p w:rsidR="00A7538D" w:rsidRPr="00873C44" w:rsidRDefault="00A7538D" w:rsidP="00873C44">
            <w:pPr>
              <w:spacing w:after="0" w:line="240" w:lineRule="auto"/>
            </w:pPr>
            <w:r w:rsidRPr="00873C44">
              <w:rPr>
                <w:b/>
              </w:rPr>
              <w:t>Efekty uczenia się/odniesienie do efektów uczenia się zawartych w standardach</w:t>
            </w:r>
          </w:p>
          <w:p w:rsidR="00B3381F" w:rsidRPr="00B3381F" w:rsidRDefault="00A7538D" w:rsidP="00B3381F">
            <w:pPr>
              <w:spacing w:after="0" w:line="240" w:lineRule="auto"/>
              <w:rPr>
                <w:rFonts w:cs="Calibri"/>
              </w:rPr>
            </w:pPr>
            <w:r w:rsidRPr="00873C44">
              <w:rPr>
                <w:rFonts w:cs="Calibri"/>
              </w:rPr>
              <w:t>w zakresi</w:t>
            </w:r>
            <w:r w:rsidR="00EB1D28" w:rsidRPr="00873C44">
              <w:rPr>
                <w:rFonts w:cs="Calibri"/>
              </w:rPr>
              <w:t xml:space="preserve">e wiedzy student zna i rozumie: </w:t>
            </w:r>
            <w:r w:rsidR="002758FE" w:rsidRPr="00873C44">
              <w:rPr>
                <w:rFonts w:cs="Calibri"/>
              </w:rPr>
              <w:t xml:space="preserve"> </w:t>
            </w:r>
            <w:r w:rsidR="00B3381F" w:rsidRPr="00B3381F">
              <w:rPr>
                <w:rFonts w:cs="Calibri"/>
              </w:rPr>
              <w:t>B.W1</w:t>
            </w:r>
            <w:r w:rsidR="00B3381F">
              <w:rPr>
                <w:rFonts w:cs="Calibri"/>
              </w:rPr>
              <w:t>,</w:t>
            </w:r>
            <w:r w:rsidR="00B3381F" w:rsidRPr="00B3381F">
              <w:rPr>
                <w:rFonts w:cs="Calibri"/>
              </w:rPr>
              <w:t>B.W2</w:t>
            </w:r>
            <w:r w:rsidR="00B3381F">
              <w:rPr>
                <w:rFonts w:cs="Calibri"/>
              </w:rPr>
              <w:t>,</w:t>
            </w:r>
            <w:r w:rsidR="00B3381F" w:rsidRPr="00B3381F">
              <w:rPr>
                <w:rFonts w:cs="Calibri"/>
              </w:rPr>
              <w:t>B.W3</w:t>
            </w:r>
            <w:r w:rsidR="00B3381F">
              <w:rPr>
                <w:rFonts w:cs="Calibri"/>
              </w:rPr>
              <w:t>,</w:t>
            </w:r>
            <w:r w:rsidR="00B3381F" w:rsidRPr="00B3381F">
              <w:rPr>
                <w:rFonts w:cs="Calibri"/>
              </w:rPr>
              <w:t>B.W4</w:t>
            </w:r>
            <w:r w:rsidR="00B3381F">
              <w:rPr>
                <w:rFonts w:cs="Calibri"/>
              </w:rPr>
              <w:t>,</w:t>
            </w:r>
            <w:r w:rsidR="00B3381F" w:rsidRPr="00B3381F">
              <w:rPr>
                <w:rFonts w:cs="Calibri"/>
              </w:rPr>
              <w:t>B.W10</w:t>
            </w:r>
            <w:r w:rsidR="00B3381F">
              <w:rPr>
                <w:rFonts w:cs="Calibri"/>
              </w:rPr>
              <w:t>,</w:t>
            </w:r>
            <w:r w:rsidR="00B3381F" w:rsidRPr="00B3381F">
              <w:rPr>
                <w:rFonts w:cs="Calibri"/>
              </w:rPr>
              <w:t>B.W11</w:t>
            </w:r>
            <w:r w:rsidR="00B3381F">
              <w:rPr>
                <w:rFonts w:cs="Calibri"/>
              </w:rPr>
              <w:t>,</w:t>
            </w:r>
            <w:r w:rsidR="00B3381F" w:rsidRPr="00B3381F">
              <w:rPr>
                <w:rFonts w:cs="Calibri"/>
              </w:rPr>
              <w:t>B.W12</w:t>
            </w:r>
            <w:r w:rsidR="00B3381F">
              <w:rPr>
                <w:rFonts w:cs="Calibri"/>
              </w:rPr>
              <w:t>,</w:t>
            </w:r>
            <w:r w:rsidR="00B3381F" w:rsidRPr="00B3381F">
              <w:rPr>
                <w:rFonts w:cs="Calibri"/>
              </w:rPr>
              <w:t>B.W13</w:t>
            </w:r>
            <w:r w:rsidR="00B3381F">
              <w:rPr>
                <w:rFonts w:cs="Calibri"/>
              </w:rPr>
              <w:t>,</w:t>
            </w:r>
            <w:r w:rsidR="00B3381F">
              <w:t xml:space="preserve"> </w:t>
            </w:r>
            <w:r w:rsidR="00B3381F" w:rsidRPr="00B3381F">
              <w:rPr>
                <w:rFonts w:cs="Calibri"/>
              </w:rPr>
              <w:t>B.W14</w:t>
            </w:r>
            <w:r w:rsidR="00B3381F">
              <w:rPr>
                <w:rFonts w:cs="Calibri"/>
              </w:rPr>
              <w:t>,</w:t>
            </w:r>
          </w:p>
          <w:p w:rsidR="005A1280" w:rsidRDefault="00B3381F" w:rsidP="00B3381F">
            <w:pPr>
              <w:spacing w:after="0" w:line="240" w:lineRule="auto"/>
              <w:rPr>
                <w:rFonts w:cs="Calibri"/>
              </w:rPr>
            </w:pPr>
            <w:r w:rsidRPr="00B3381F">
              <w:rPr>
                <w:rFonts w:cs="Calibri"/>
              </w:rPr>
              <w:t>B.W15</w:t>
            </w:r>
            <w:r>
              <w:rPr>
                <w:rFonts w:cs="Calibri"/>
              </w:rPr>
              <w:t>,</w:t>
            </w:r>
            <w:r w:rsidRPr="00B3381F">
              <w:rPr>
                <w:rFonts w:cs="Calibri"/>
              </w:rPr>
              <w:t>B.W16</w:t>
            </w:r>
            <w:r>
              <w:rPr>
                <w:rFonts w:cs="Calibri"/>
              </w:rPr>
              <w:t>,</w:t>
            </w:r>
            <w:r w:rsidRPr="00B3381F">
              <w:rPr>
                <w:rFonts w:cs="Calibri"/>
              </w:rPr>
              <w:t>B.W17</w:t>
            </w:r>
            <w:r>
              <w:rPr>
                <w:rFonts w:cs="Calibri"/>
              </w:rPr>
              <w:t>,</w:t>
            </w:r>
            <w:r w:rsidRPr="00B3381F">
              <w:rPr>
                <w:rFonts w:cs="Calibri"/>
              </w:rPr>
              <w:t>B.W18</w:t>
            </w:r>
            <w:r>
              <w:rPr>
                <w:rFonts w:cs="Calibri"/>
              </w:rPr>
              <w:t>,</w:t>
            </w:r>
            <w:r w:rsidRPr="00B3381F">
              <w:rPr>
                <w:rFonts w:cs="Calibri"/>
              </w:rPr>
              <w:t>B.W19</w:t>
            </w:r>
            <w:r>
              <w:rPr>
                <w:rFonts w:cs="Calibri"/>
              </w:rPr>
              <w:t>,</w:t>
            </w:r>
            <w:r w:rsidRPr="00B3381F">
              <w:rPr>
                <w:rFonts w:cs="Calibri"/>
              </w:rPr>
              <w:t>B.W20</w:t>
            </w:r>
            <w:r>
              <w:rPr>
                <w:rFonts w:cs="Calibri"/>
              </w:rPr>
              <w:t>,</w:t>
            </w:r>
            <w:r w:rsidRPr="00B3381F">
              <w:rPr>
                <w:rFonts w:cs="Calibri"/>
              </w:rPr>
              <w:t>B.W29</w:t>
            </w:r>
            <w:r>
              <w:rPr>
                <w:rFonts w:cs="Calibri"/>
              </w:rPr>
              <w:t>,</w:t>
            </w:r>
            <w:r w:rsidRPr="00B3381F">
              <w:rPr>
                <w:rFonts w:cs="Calibri"/>
              </w:rPr>
              <w:t>C.W47</w:t>
            </w:r>
          </w:p>
          <w:p w:rsidR="00A71DF6" w:rsidRDefault="00A7538D" w:rsidP="00001966">
            <w:pPr>
              <w:spacing w:after="0" w:line="240" w:lineRule="auto"/>
              <w:rPr>
                <w:rFonts w:cs="Calibri"/>
              </w:rPr>
            </w:pPr>
            <w:r w:rsidRPr="00873C44">
              <w:rPr>
                <w:rFonts w:cs="Calibri"/>
              </w:rPr>
              <w:t>w zakresie umiejętności student potrafi:</w:t>
            </w:r>
            <w:r w:rsidR="00EB1D28" w:rsidRPr="00873C44">
              <w:rPr>
                <w:rFonts w:cs="Calibri"/>
              </w:rPr>
              <w:t xml:space="preserve"> </w:t>
            </w:r>
            <w:r w:rsidR="00A71DF6" w:rsidRPr="00873C44">
              <w:rPr>
                <w:rFonts w:cs="Calibri"/>
              </w:rPr>
              <w:t xml:space="preserve"> </w:t>
            </w:r>
            <w:r w:rsidR="00001966" w:rsidRPr="00001966">
              <w:rPr>
                <w:rFonts w:cs="Calibri"/>
              </w:rPr>
              <w:t>B.U3</w:t>
            </w:r>
            <w:r w:rsidR="00001966">
              <w:rPr>
                <w:rFonts w:cs="Calibri"/>
              </w:rPr>
              <w:t>,</w:t>
            </w:r>
            <w:r w:rsidR="00001966" w:rsidRPr="00001966">
              <w:rPr>
                <w:rFonts w:cs="Calibri"/>
              </w:rPr>
              <w:t>B.U4</w:t>
            </w:r>
            <w:r w:rsidR="00001966">
              <w:rPr>
                <w:rFonts w:cs="Calibri"/>
              </w:rPr>
              <w:t>,</w:t>
            </w:r>
            <w:r w:rsidR="00001966" w:rsidRPr="00001966">
              <w:rPr>
                <w:rFonts w:cs="Calibri"/>
              </w:rPr>
              <w:t>B.U5</w:t>
            </w:r>
            <w:r w:rsidR="00001966">
              <w:rPr>
                <w:rFonts w:cs="Calibri"/>
              </w:rPr>
              <w:t>,</w:t>
            </w:r>
            <w:r w:rsidR="00001966" w:rsidRPr="00001966">
              <w:rPr>
                <w:rFonts w:cs="Calibri"/>
              </w:rPr>
              <w:t>B.U6</w:t>
            </w:r>
            <w:r w:rsidR="00001966">
              <w:rPr>
                <w:rFonts w:cs="Calibri"/>
              </w:rPr>
              <w:t>,</w:t>
            </w:r>
            <w:r w:rsidR="00001966" w:rsidRPr="00001966">
              <w:rPr>
                <w:rFonts w:cs="Calibri"/>
              </w:rPr>
              <w:t>B.U8</w:t>
            </w:r>
            <w:r w:rsidR="00001966">
              <w:rPr>
                <w:rFonts w:cs="Calibri"/>
              </w:rPr>
              <w:t>,</w:t>
            </w:r>
            <w:r w:rsidR="00001966" w:rsidRPr="00001966">
              <w:rPr>
                <w:rFonts w:cs="Calibri"/>
              </w:rPr>
              <w:t>B.U9</w:t>
            </w:r>
            <w:r w:rsidR="00001966">
              <w:rPr>
                <w:rFonts w:cs="Calibri"/>
              </w:rPr>
              <w:t>,</w:t>
            </w:r>
            <w:r w:rsidR="00001966" w:rsidRPr="00001966">
              <w:rPr>
                <w:rFonts w:cs="Calibri"/>
              </w:rPr>
              <w:t>B.U10</w:t>
            </w:r>
          </w:p>
          <w:p w:rsidR="00A7538D" w:rsidRPr="00001966" w:rsidRDefault="00A7538D" w:rsidP="00001966">
            <w:pPr>
              <w:spacing w:after="0" w:line="240" w:lineRule="auto"/>
              <w:rPr>
                <w:rFonts w:cs="Calibri"/>
              </w:rPr>
            </w:pPr>
            <w:r w:rsidRPr="00873C44">
              <w:rPr>
                <w:rFonts w:cs="Calibri"/>
              </w:rPr>
              <w:t>w zakresie kompetencji społecznych student jest gotów do:</w:t>
            </w:r>
            <w:r w:rsidR="00D60402" w:rsidRPr="00873C44">
              <w:rPr>
                <w:rFonts w:cs="Calibri"/>
              </w:rPr>
              <w:t xml:space="preserve"> </w:t>
            </w:r>
            <w:r w:rsidR="00001966" w:rsidRPr="00001966">
              <w:rPr>
                <w:rFonts w:cs="Calibri"/>
              </w:rPr>
              <w:t>D.U12</w:t>
            </w:r>
            <w:r w:rsidR="00001966">
              <w:rPr>
                <w:rFonts w:cs="Calibri"/>
              </w:rPr>
              <w:t>,</w:t>
            </w:r>
            <w:r w:rsidR="00001966" w:rsidRPr="00001966">
              <w:rPr>
                <w:rFonts w:cs="Calibri"/>
              </w:rPr>
              <w:t>D.U16</w:t>
            </w:r>
            <w:r w:rsidR="00001966">
              <w:rPr>
                <w:rFonts w:cs="Calibri"/>
              </w:rPr>
              <w:t>,</w:t>
            </w:r>
            <w:r w:rsidR="00001966" w:rsidRPr="00001966">
              <w:rPr>
                <w:rFonts w:cs="Calibri"/>
              </w:rPr>
              <w:t>D.U17</w:t>
            </w:r>
          </w:p>
          <w:p w:rsidR="002A4D01" w:rsidRPr="00873C44" w:rsidRDefault="002A4D01" w:rsidP="00873C44">
            <w:pPr>
              <w:spacing w:after="0" w:line="240" w:lineRule="auto"/>
            </w:pPr>
            <w:r w:rsidRPr="002A4D01">
              <w:rPr>
                <w:b/>
                <w:color w:val="000000"/>
              </w:rPr>
              <w:t>Forma zakończenia przedmiotu    EGZAMIN</w:t>
            </w:r>
          </w:p>
        </w:tc>
      </w:tr>
      <w:tr w:rsidR="00A7538D" w:rsidRPr="00873C44" w:rsidTr="00873C44">
        <w:tc>
          <w:tcPr>
            <w:tcW w:w="8688" w:type="dxa"/>
            <w:gridSpan w:val="4"/>
            <w:vAlign w:val="center"/>
          </w:tcPr>
          <w:p w:rsidR="00A7538D" w:rsidRPr="00873C44" w:rsidRDefault="00A7538D" w:rsidP="00873C44">
            <w:pPr>
              <w:spacing w:after="0" w:line="240" w:lineRule="auto"/>
              <w:rPr>
                <w:b/>
              </w:rPr>
            </w:pPr>
            <w:r w:rsidRPr="00873C44">
              <w:rPr>
                <w:b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:rsidR="00A7538D" w:rsidRPr="00873C44" w:rsidRDefault="00DE5571" w:rsidP="00873C4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190</w:t>
            </w:r>
          </w:p>
        </w:tc>
      </w:tr>
      <w:tr w:rsidR="00A7538D" w:rsidRPr="00873C44" w:rsidTr="00873C44">
        <w:tc>
          <w:tcPr>
            <w:tcW w:w="8688" w:type="dxa"/>
            <w:gridSpan w:val="4"/>
            <w:vAlign w:val="center"/>
          </w:tcPr>
          <w:p w:rsidR="00A7538D" w:rsidRPr="00873C44" w:rsidRDefault="00A7538D" w:rsidP="00873C44">
            <w:pPr>
              <w:spacing w:after="0" w:line="240" w:lineRule="auto"/>
              <w:rPr>
                <w:b/>
              </w:rPr>
            </w:pPr>
            <w:r w:rsidRPr="00873C44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A7538D" w:rsidRPr="00873C44" w:rsidRDefault="00DE5571" w:rsidP="00873C4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7538D" w:rsidRPr="00873C44" w:rsidTr="00873C44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7538D" w:rsidRPr="00442D3F" w:rsidRDefault="00A7538D" w:rsidP="00873C4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873C44" w:rsidTr="00873C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7538D" w:rsidRDefault="00A7538D" w:rsidP="00873C4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873C44" w:rsidRDefault="00A7538D" w:rsidP="00873C44">
            <w:pPr>
              <w:spacing w:after="0" w:line="240" w:lineRule="auto"/>
              <w:jc w:val="center"/>
            </w:pPr>
            <w:r w:rsidRPr="00873C44">
              <w:t>Sposoby weryfikacji</w:t>
            </w:r>
            <w:r w:rsidR="00CB563D">
              <w:t xml:space="preserve"> </w:t>
            </w:r>
            <w:r w:rsidR="00CB563D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873C44" w:rsidRDefault="00A7538D" w:rsidP="00873C44">
            <w:pPr>
              <w:spacing w:after="0" w:line="240" w:lineRule="auto"/>
              <w:jc w:val="center"/>
            </w:pPr>
            <w:r w:rsidRPr="00873C44">
              <w:t>Sposoby oceny</w:t>
            </w:r>
            <w:r w:rsidR="00CB563D">
              <w:t xml:space="preserve"> </w:t>
            </w:r>
            <w:bookmarkStart w:id="0" w:name="_GoBack"/>
            <w:bookmarkEnd w:id="0"/>
            <w:r w:rsidRPr="00873C44">
              <w:t>*</w:t>
            </w:r>
          </w:p>
        </w:tc>
      </w:tr>
      <w:tr w:rsidR="002A4D01" w:rsidRPr="00873C44" w:rsidTr="00873C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A4D01" w:rsidRPr="00D44629" w:rsidRDefault="002A4D01" w:rsidP="002A4D01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A4D01" w:rsidRPr="00873C44" w:rsidRDefault="002A4D01" w:rsidP="001E00C6">
            <w:pPr>
              <w:spacing w:after="0" w:line="240" w:lineRule="auto"/>
            </w:pPr>
            <w:r>
              <w:t>Sprawdzian ustny/pisemny – pytania testowe/otwarte</w:t>
            </w:r>
            <w:r w:rsidR="001E00C6">
              <w:t xml:space="preserve">, </w:t>
            </w:r>
            <w:r>
              <w:t>Egzamin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A4D01" w:rsidRPr="00873C44" w:rsidRDefault="002A4D01" w:rsidP="002A4D0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73C44">
              <w:rPr>
                <w:b/>
                <w:sz w:val="28"/>
                <w:szCs w:val="28"/>
              </w:rPr>
              <w:t>*</w:t>
            </w:r>
          </w:p>
        </w:tc>
      </w:tr>
      <w:tr w:rsidR="002A4D01" w:rsidRPr="00873C44" w:rsidTr="00873C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A4D01" w:rsidRPr="00873C44" w:rsidRDefault="002A4D01" w:rsidP="002A4D01">
            <w:pPr>
              <w:spacing w:after="0" w:line="240" w:lineRule="auto"/>
              <w:ind w:left="57"/>
              <w:jc w:val="center"/>
            </w:pPr>
            <w:r w:rsidRPr="00873C44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00CDE" w:rsidRPr="00873C44" w:rsidRDefault="002A4D01" w:rsidP="002A4D01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4D49C8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1E00C6">
              <w:rPr>
                <w:noProof/>
              </w:rPr>
              <w:t xml:space="preserve">, </w:t>
            </w:r>
            <w:r w:rsidR="00D00CDE">
              <w:rPr>
                <w:noProof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A4D01" w:rsidRPr="00873C44" w:rsidRDefault="002A4D01" w:rsidP="002A4D0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73C44">
              <w:rPr>
                <w:b/>
                <w:sz w:val="28"/>
                <w:szCs w:val="28"/>
              </w:rPr>
              <w:t>*</w:t>
            </w:r>
          </w:p>
        </w:tc>
      </w:tr>
      <w:tr w:rsidR="002A4D01" w:rsidRPr="00873C44" w:rsidTr="00873C4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A4D01" w:rsidRPr="00873C44" w:rsidRDefault="002A4D01" w:rsidP="002A4D01">
            <w:pPr>
              <w:spacing w:after="0" w:line="240" w:lineRule="auto"/>
              <w:ind w:left="57"/>
              <w:jc w:val="center"/>
            </w:pPr>
            <w:r w:rsidRPr="00873C44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A4D01" w:rsidRPr="00873C44" w:rsidRDefault="002A4D01" w:rsidP="002A4D01">
            <w:pPr>
              <w:spacing w:after="0" w:line="240" w:lineRule="auto"/>
            </w:pPr>
            <w:r>
              <w:t>Obserwacja</w:t>
            </w:r>
            <w:r w:rsidR="004D49C8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A4D01" w:rsidRPr="00873C44" w:rsidRDefault="002A4D01" w:rsidP="002A4D0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73C44">
              <w:rPr>
                <w:b/>
                <w:sz w:val="28"/>
                <w:szCs w:val="28"/>
              </w:rPr>
              <w:t>*</w:t>
            </w:r>
          </w:p>
        </w:tc>
      </w:tr>
    </w:tbl>
    <w:p w:rsidR="00A7538D" w:rsidRDefault="001E00C6" w:rsidP="00A7538D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1E00C6">
        <w:rPr>
          <w:rFonts w:cs="Calibri"/>
          <w:color w:val="000000"/>
        </w:rPr>
        <w:t xml:space="preserve"> Zarządzeniem Nr 75/2016  Rektora SUM z późn.zm.</w:t>
      </w:r>
      <w:r w:rsidR="000059AB">
        <w:t xml:space="preserve">    uzyskana ocena oznacza, że: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00575D" w:rsidRDefault="00A7538D" w:rsidP="000B18AA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sectPr w:rsidR="0000575D" w:rsidSect="00873C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="Calibri" w:eastAsia="Times New Roman" w:hAnsi="Calibri" w:cs="Calibr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58767413"/>
    <w:multiLevelType w:val="hybridMultilevel"/>
    <w:tmpl w:val="A8A0717A"/>
    <w:lvl w:ilvl="0" w:tplc="8DD8432E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1966"/>
    <w:rsid w:val="0000575D"/>
    <w:rsid w:val="000059AB"/>
    <w:rsid w:val="000341F6"/>
    <w:rsid w:val="0005030C"/>
    <w:rsid w:val="00064412"/>
    <w:rsid w:val="000653B4"/>
    <w:rsid w:val="00070C86"/>
    <w:rsid w:val="00087653"/>
    <w:rsid w:val="000B18AA"/>
    <w:rsid w:val="000D55BA"/>
    <w:rsid w:val="000F1927"/>
    <w:rsid w:val="00166AA9"/>
    <w:rsid w:val="00185144"/>
    <w:rsid w:val="001A09DB"/>
    <w:rsid w:val="001A3CF5"/>
    <w:rsid w:val="001E00C6"/>
    <w:rsid w:val="001E78D0"/>
    <w:rsid w:val="0021778D"/>
    <w:rsid w:val="002213F3"/>
    <w:rsid w:val="00221525"/>
    <w:rsid w:val="00241DE1"/>
    <w:rsid w:val="00262A01"/>
    <w:rsid w:val="00262B09"/>
    <w:rsid w:val="002758FE"/>
    <w:rsid w:val="002759D2"/>
    <w:rsid w:val="002A4D01"/>
    <w:rsid w:val="002A60F1"/>
    <w:rsid w:val="002B7CCD"/>
    <w:rsid w:val="002C7C07"/>
    <w:rsid w:val="002F511D"/>
    <w:rsid w:val="003220AA"/>
    <w:rsid w:val="00343027"/>
    <w:rsid w:val="00357A3E"/>
    <w:rsid w:val="0039401E"/>
    <w:rsid w:val="003A1D6E"/>
    <w:rsid w:val="003B0083"/>
    <w:rsid w:val="00410F2C"/>
    <w:rsid w:val="0042555C"/>
    <w:rsid w:val="00445AF5"/>
    <w:rsid w:val="00471A08"/>
    <w:rsid w:val="004D49C8"/>
    <w:rsid w:val="004F6983"/>
    <w:rsid w:val="0051167B"/>
    <w:rsid w:val="00533FDE"/>
    <w:rsid w:val="005344E9"/>
    <w:rsid w:val="005613D6"/>
    <w:rsid w:val="005A1280"/>
    <w:rsid w:val="005B5CEF"/>
    <w:rsid w:val="005E1F89"/>
    <w:rsid w:val="005F7242"/>
    <w:rsid w:val="006774AA"/>
    <w:rsid w:val="00683DED"/>
    <w:rsid w:val="006C1B06"/>
    <w:rsid w:val="006F225C"/>
    <w:rsid w:val="00732855"/>
    <w:rsid w:val="00750916"/>
    <w:rsid w:val="00783DB0"/>
    <w:rsid w:val="00784739"/>
    <w:rsid w:val="007E62A8"/>
    <w:rsid w:val="007F0290"/>
    <w:rsid w:val="00803B81"/>
    <w:rsid w:val="0081494A"/>
    <w:rsid w:val="008352D8"/>
    <w:rsid w:val="008457B6"/>
    <w:rsid w:val="008530B2"/>
    <w:rsid w:val="008710A4"/>
    <w:rsid w:val="00873C44"/>
    <w:rsid w:val="00883EAC"/>
    <w:rsid w:val="008C6FD4"/>
    <w:rsid w:val="009373F9"/>
    <w:rsid w:val="00966A9A"/>
    <w:rsid w:val="009866B6"/>
    <w:rsid w:val="009B7F23"/>
    <w:rsid w:val="00A059A9"/>
    <w:rsid w:val="00A34514"/>
    <w:rsid w:val="00A475FC"/>
    <w:rsid w:val="00A615D4"/>
    <w:rsid w:val="00A71DF6"/>
    <w:rsid w:val="00A7538D"/>
    <w:rsid w:val="00AA7BA1"/>
    <w:rsid w:val="00AD4734"/>
    <w:rsid w:val="00B116EA"/>
    <w:rsid w:val="00B13E83"/>
    <w:rsid w:val="00B3381F"/>
    <w:rsid w:val="00B4707B"/>
    <w:rsid w:val="00B56918"/>
    <w:rsid w:val="00B56993"/>
    <w:rsid w:val="00B60B0F"/>
    <w:rsid w:val="00B81D21"/>
    <w:rsid w:val="00B97294"/>
    <w:rsid w:val="00BB0C19"/>
    <w:rsid w:val="00BD0903"/>
    <w:rsid w:val="00BE7D6F"/>
    <w:rsid w:val="00BF2291"/>
    <w:rsid w:val="00C15D23"/>
    <w:rsid w:val="00C17D2F"/>
    <w:rsid w:val="00C215C7"/>
    <w:rsid w:val="00C35A65"/>
    <w:rsid w:val="00C37A45"/>
    <w:rsid w:val="00C55974"/>
    <w:rsid w:val="00C66F11"/>
    <w:rsid w:val="00C7237B"/>
    <w:rsid w:val="00C929CB"/>
    <w:rsid w:val="00CB563D"/>
    <w:rsid w:val="00CC46FE"/>
    <w:rsid w:val="00CC502B"/>
    <w:rsid w:val="00D00CDE"/>
    <w:rsid w:val="00D60402"/>
    <w:rsid w:val="00D62510"/>
    <w:rsid w:val="00D641A9"/>
    <w:rsid w:val="00D72884"/>
    <w:rsid w:val="00D80888"/>
    <w:rsid w:val="00DE5571"/>
    <w:rsid w:val="00E038EC"/>
    <w:rsid w:val="00E16538"/>
    <w:rsid w:val="00E25696"/>
    <w:rsid w:val="00E32D35"/>
    <w:rsid w:val="00E34C26"/>
    <w:rsid w:val="00E44162"/>
    <w:rsid w:val="00E55A48"/>
    <w:rsid w:val="00E5667C"/>
    <w:rsid w:val="00E6390B"/>
    <w:rsid w:val="00E64CF5"/>
    <w:rsid w:val="00EA0551"/>
    <w:rsid w:val="00EB1D28"/>
    <w:rsid w:val="00F4037B"/>
    <w:rsid w:val="00F42DFD"/>
    <w:rsid w:val="00F45C89"/>
    <w:rsid w:val="00F46B04"/>
    <w:rsid w:val="00F46C0B"/>
    <w:rsid w:val="00F740AA"/>
    <w:rsid w:val="00F75F8F"/>
    <w:rsid w:val="00FA7511"/>
    <w:rsid w:val="00FD14BF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FD44D9-D25E-4037-82F3-4F8B09367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A7538D"/>
    <w:pPr>
      <w:ind w:left="720"/>
      <w:contextualSpacing/>
    </w:pPr>
    <w:rPr>
      <w:rFonts w:eastAsia="Calibri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/>
      <w:sz w:val="16"/>
      <w:szCs w:val="16"/>
      <w:lang w:val="x-none" w:eastAsia="x-none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eastAsia="Calibri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styleId="Bezodstpw">
    <w:name w:val="No Spacing"/>
    <w:uiPriority w:val="99"/>
    <w:qFormat/>
    <w:rsid w:val="00B60B0F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451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cp:lastModifiedBy>Alicja Grzanka</cp:lastModifiedBy>
  <cp:revision>3</cp:revision>
  <dcterms:created xsi:type="dcterms:W3CDTF">2020-05-30T15:18:00Z</dcterms:created>
  <dcterms:modified xsi:type="dcterms:W3CDTF">2020-05-30T15:24:00Z</dcterms:modified>
</cp:coreProperties>
</file>